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3A" w:rsidRPr="0052213A" w:rsidRDefault="0052213A" w:rsidP="00522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3A">
        <w:rPr>
          <w:rFonts w:ascii="Times New Roman" w:hAnsi="Times New Roman" w:cs="Times New Roman"/>
          <w:b/>
          <w:sz w:val="28"/>
          <w:szCs w:val="28"/>
        </w:rPr>
        <w:t>Информация о дорожно-транспортных происшествиях с участием</w:t>
      </w:r>
    </w:p>
    <w:p w:rsidR="0052213A" w:rsidRDefault="0052213A" w:rsidP="00522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213A"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  <w:proofErr w:type="gramEnd"/>
      <w:r w:rsidRPr="0052213A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4530B">
        <w:rPr>
          <w:rFonts w:ascii="Times New Roman" w:hAnsi="Times New Roman" w:cs="Times New Roman"/>
          <w:b/>
          <w:sz w:val="28"/>
          <w:szCs w:val="28"/>
        </w:rPr>
        <w:t>10</w:t>
      </w:r>
      <w:r w:rsidRPr="0052213A">
        <w:rPr>
          <w:rFonts w:ascii="Times New Roman" w:hAnsi="Times New Roman" w:cs="Times New Roman"/>
          <w:b/>
          <w:sz w:val="28"/>
          <w:szCs w:val="28"/>
        </w:rPr>
        <w:t xml:space="preserve"> месяцев 2025 г.</w:t>
      </w:r>
    </w:p>
    <w:p w:rsidR="0052213A" w:rsidRPr="0052213A" w:rsidRDefault="0052213A" w:rsidP="00522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0B" w:rsidRPr="0064530B" w:rsidRDefault="0064530B" w:rsidP="00645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0B">
        <w:rPr>
          <w:rFonts w:ascii="Times New Roman" w:hAnsi="Times New Roman" w:cs="Times New Roman"/>
          <w:b/>
          <w:sz w:val="28"/>
          <w:szCs w:val="28"/>
        </w:rPr>
        <w:t xml:space="preserve">По итогам десяти месяцев </w:t>
      </w:r>
      <w:r w:rsidRPr="0064530B">
        <w:rPr>
          <w:rFonts w:ascii="Times New Roman" w:hAnsi="Times New Roman" w:cs="Times New Roman"/>
          <w:b/>
          <w:sz w:val="28"/>
          <w:szCs w:val="28"/>
        </w:rPr>
        <w:t>2025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региона </w:t>
      </w:r>
      <w:r w:rsidRPr="0064530B">
        <w:rPr>
          <w:rFonts w:ascii="Times New Roman" w:hAnsi="Times New Roman" w:cs="Times New Roman"/>
          <w:sz w:val="28"/>
          <w:szCs w:val="28"/>
        </w:rPr>
        <w:t>зарегистрировано снижение всех основных показателей аварийности. Число ДТП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>снизилось на 1,1% (с 474 до 469), п</w:t>
      </w:r>
      <w:r>
        <w:rPr>
          <w:rFonts w:ascii="Times New Roman" w:hAnsi="Times New Roman" w:cs="Times New Roman"/>
          <w:sz w:val="28"/>
          <w:szCs w:val="28"/>
        </w:rPr>
        <w:t xml:space="preserve">огибло шесть несовершеннолетних </w:t>
      </w:r>
      <w:r w:rsidRPr="0064530B">
        <w:rPr>
          <w:rFonts w:ascii="Times New Roman" w:hAnsi="Times New Roman" w:cs="Times New Roman"/>
          <w:sz w:val="28"/>
          <w:szCs w:val="28"/>
        </w:rPr>
        <w:t>(+20,0%, 5), число пострадавших снизилось на 3,1% (с 540 до 523).</w:t>
      </w:r>
    </w:p>
    <w:p w:rsidR="0064530B" w:rsidRDefault="0064530B" w:rsidP="00645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0B">
        <w:rPr>
          <w:rFonts w:ascii="Times New Roman" w:hAnsi="Times New Roman" w:cs="Times New Roman"/>
          <w:sz w:val="28"/>
          <w:szCs w:val="28"/>
        </w:rPr>
        <w:t>Рост дорожно-транспортных про</w:t>
      </w:r>
      <w:r>
        <w:rPr>
          <w:rFonts w:ascii="Times New Roman" w:hAnsi="Times New Roman" w:cs="Times New Roman"/>
          <w:sz w:val="28"/>
          <w:szCs w:val="28"/>
        </w:rPr>
        <w:t xml:space="preserve">исшествий допущен на территории </w:t>
      </w:r>
      <w:r w:rsidRPr="0064530B">
        <w:rPr>
          <w:rFonts w:ascii="Times New Roman" w:hAnsi="Times New Roman" w:cs="Times New Roman"/>
          <w:sz w:val="28"/>
          <w:szCs w:val="28"/>
        </w:rPr>
        <w:t>23 мун</w:t>
      </w:r>
      <w:r>
        <w:rPr>
          <w:rFonts w:ascii="Times New Roman" w:hAnsi="Times New Roman" w:cs="Times New Roman"/>
          <w:sz w:val="28"/>
          <w:szCs w:val="28"/>
        </w:rPr>
        <w:t>иципальных и городских округов.</w:t>
      </w:r>
    </w:p>
    <w:p w:rsidR="0064530B" w:rsidRPr="0064530B" w:rsidRDefault="0064530B" w:rsidP="00645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0B">
        <w:rPr>
          <w:rFonts w:ascii="Times New Roman" w:hAnsi="Times New Roman" w:cs="Times New Roman"/>
          <w:sz w:val="28"/>
          <w:szCs w:val="28"/>
        </w:rPr>
        <w:t>Отмечается у</w:t>
      </w:r>
      <w:r w:rsidRPr="0064530B">
        <w:rPr>
          <w:rFonts w:ascii="Times New Roman" w:hAnsi="Times New Roman" w:cs="Times New Roman"/>
          <w:b/>
          <w:sz w:val="28"/>
          <w:szCs w:val="28"/>
        </w:rPr>
        <w:t xml:space="preserve">меньшение на 15,5% (с 161 </w:t>
      </w:r>
      <w:r w:rsidRPr="0064530B">
        <w:rPr>
          <w:rFonts w:ascii="Times New Roman" w:hAnsi="Times New Roman" w:cs="Times New Roman"/>
          <w:b/>
          <w:sz w:val="28"/>
          <w:szCs w:val="28"/>
        </w:rPr>
        <w:t xml:space="preserve">до 136) числа аварий с участием </w:t>
      </w:r>
      <w:r w:rsidRPr="0064530B">
        <w:rPr>
          <w:rFonts w:ascii="Times New Roman" w:hAnsi="Times New Roman" w:cs="Times New Roman"/>
          <w:b/>
          <w:sz w:val="28"/>
          <w:szCs w:val="28"/>
        </w:rPr>
        <w:t>детей пешеходов</w:t>
      </w:r>
      <w:r w:rsidRPr="0064530B">
        <w:rPr>
          <w:rFonts w:ascii="Times New Roman" w:hAnsi="Times New Roman" w:cs="Times New Roman"/>
          <w:sz w:val="28"/>
          <w:szCs w:val="28"/>
        </w:rPr>
        <w:t>. Вместе с тем рост подобных ДТП зафиксирован в округах: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 xml:space="preserve">Арзамас,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Большемурашкинский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>, Ветлужский, Вознесенский,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Городецкий, Кулебаки,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Лысковский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Первомайск, Выкса,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 xml:space="preserve">Сосновский и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Уренский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>. Число автоаварий из-за неосторожного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>пешеходов снизилось на 21,0% (с 62 до 49)</w:t>
      </w:r>
      <w:r>
        <w:rPr>
          <w:rFonts w:ascii="Times New Roman" w:hAnsi="Times New Roman" w:cs="Times New Roman"/>
          <w:sz w:val="28"/>
          <w:szCs w:val="28"/>
        </w:rPr>
        <w:t xml:space="preserve">, вместе с тем 1 ребенок погиб, </w:t>
      </w:r>
      <w:r w:rsidRPr="0064530B">
        <w:rPr>
          <w:rFonts w:ascii="Times New Roman" w:hAnsi="Times New Roman" w:cs="Times New Roman"/>
          <w:sz w:val="28"/>
          <w:szCs w:val="28"/>
        </w:rPr>
        <w:t>пострадали 49 детей.</w:t>
      </w:r>
    </w:p>
    <w:p w:rsidR="0064530B" w:rsidRPr="0064530B" w:rsidRDefault="0064530B" w:rsidP="00645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0B">
        <w:rPr>
          <w:rFonts w:ascii="Times New Roman" w:hAnsi="Times New Roman" w:cs="Times New Roman"/>
          <w:sz w:val="28"/>
          <w:szCs w:val="28"/>
        </w:rPr>
        <w:t>За десять месяцев 2025 года 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арегистрировано 46 происшествий </w:t>
      </w:r>
      <w:r w:rsidRPr="0064530B">
        <w:rPr>
          <w:rFonts w:ascii="Times New Roman" w:hAnsi="Times New Roman" w:cs="Times New Roman"/>
          <w:sz w:val="28"/>
          <w:szCs w:val="28"/>
        </w:rPr>
        <w:t>на безопасных маршрутах «Дом-Школа-Дом». При этом в 18 ДТП дети пострадали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>по своей неосторожности.</w:t>
      </w:r>
    </w:p>
    <w:p w:rsidR="0064530B" w:rsidRPr="0064530B" w:rsidRDefault="0064530B" w:rsidP="00645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0B">
        <w:rPr>
          <w:rFonts w:ascii="Times New Roman" w:hAnsi="Times New Roman" w:cs="Times New Roman"/>
          <w:sz w:val="28"/>
          <w:szCs w:val="28"/>
        </w:rPr>
        <w:t>Зафиксировано</w:t>
      </w:r>
      <w:r w:rsidRPr="0064530B">
        <w:rPr>
          <w:rFonts w:ascii="Times New Roman" w:hAnsi="Times New Roman" w:cs="Times New Roman"/>
          <w:b/>
          <w:sz w:val="28"/>
          <w:szCs w:val="28"/>
        </w:rPr>
        <w:t xml:space="preserve"> увеличение на 3,2% </w:t>
      </w:r>
      <w:r w:rsidRPr="0064530B">
        <w:rPr>
          <w:rFonts w:ascii="Times New Roman" w:hAnsi="Times New Roman" w:cs="Times New Roman"/>
          <w:b/>
          <w:sz w:val="28"/>
          <w:szCs w:val="28"/>
        </w:rPr>
        <w:t xml:space="preserve">(с 189 до 195) числа автоаварий </w:t>
      </w:r>
      <w:r w:rsidRPr="0064530B">
        <w:rPr>
          <w:rFonts w:ascii="Times New Roman" w:hAnsi="Times New Roman" w:cs="Times New Roman"/>
          <w:b/>
          <w:sz w:val="28"/>
          <w:szCs w:val="28"/>
        </w:rPr>
        <w:t>с участием детей-пассажиров.</w:t>
      </w:r>
      <w:r w:rsidRPr="0064530B">
        <w:rPr>
          <w:rFonts w:ascii="Times New Roman" w:hAnsi="Times New Roman" w:cs="Times New Roman"/>
          <w:sz w:val="28"/>
          <w:szCs w:val="28"/>
        </w:rPr>
        <w:t xml:space="preserve"> Рост подобных ДТП зафиксирован в округах: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>Нижний Новгород, Дзержинск, Са</w:t>
      </w:r>
      <w:r>
        <w:rPr>
          <w:rFonts w:ascii="Times New Roman" w:hAnsi="Times New Roman" w:cs="Times New Roman"/>
          <w:sz w:val="28"/>
          <w:szCs w:val="28"/>
        </w:rPr>
        <w:t xml:space="preserve">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Большеболдинский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>, Воротынский,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Городецкий,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Дальнеконстантиновский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Первомайск,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Пильнинский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>, Семено</w:t>
      </w:r>
      <w:r>
        <w:rPr>
          <w:rFonts w:ascii="Times New Roman" w:hAnsi="Times New Roman" w:cs="Times New Roman"/>
          <w:sz w:val="28"/>
          <w:szCs w:val="28"/>
        </w:rPr>
        <w:t xml:space="preserve">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Сергачский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30B">
        <w:rPr>
          <w:rFonts w:ascii="Times New Roman" w:hAnsi="Times New Roman" w:cs="Times New Roman"/>
          <w:sz w:val="28"/>
          <w:szCs w:val="28"/>
        </w:rPr>
        <w:t xml:space="preserve">Сосновский, Чкаловск и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Шарангский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Кроме того, в 125 автоавариях 2 </w:t>
      </w:r>
      <w:r w:rsidRPr="0064530B">
        <w:rPr>
          <w:rFonts w:ascii="Times New Roman" w:hAnsi="Times New Roman" w:cs="Times New Roman"/>
          <w:sz w:val="28"/>
          <w:szCs w:val="28"/>
        </w:rPr>
        <w:t>несовершеннолетние пассажиры получили травмы в результате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>требований к их перевозке.</w:t>
      </w:r>
    </w:p>
    <w:p w:rsidR="0064530B" w:rsidRPr="0064530B" w:rsidRDefault="0064530B" w:rsidP="00645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0B">
        <w:rPr>
          <w:rFonts w:ascii="Times New Roman" w:hAnsi="Times New Roman" w:cs="Times New Roman"/>
          <w:sz w:val="28"/>
          <w:szCs w:val="28"/>
        </w:rPr>
        <w:t>За истекший период произошло 48 ДТ</w:t>
      </w:r>
      <w:r>
        <w:rPr>
          <w:rFonts w:ascii="Times New Roman" w:hAnsi="Times New Roman" w:cs="Times New Roman"/>
          <w:sz w:val="28"/>
          <w:szCs w:val="28"/>
        </w:rPr>
        <w:t xml:space="preserve">П с участием несовершеннолетних </w:t>
      </w:r>
      <w:r w:rsidRPr="0064530B">
        <w:rPr>
          <w:rFonts w:ascii="Times New Roman" w:hAnsi="Times New Roman" w:cs="Times New Roman"/>
          <w:sz w:val="28"/>
          <w:szCs w:val="28"/>
        </w:rPr>
        <w:t>велосипедистов, в которых 48 подростков получили травмы. Случаи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>травм несовершеннолетними при управлении велосипедом зарегистрированы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>в городском округе город Нижний Новгород, Дзержинск, Арзамас, Бор, Выкса,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 xml:space="preserve">Семеновский, Кулебаки, а также в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Бала</w:t>
      </w:r>
      <w:r>
        <w:rPr>
          <w:rFonts w:ascii="Times New Roman" w:hAnsi="Times New Roman" w:cs="Times New Roman"/>
          <w:sz w:val="28"/>
          <w:szCs w:val="28"/>
        </w:rPr>
        <w:t>хнинском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Богородском,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30B">
        <w:rPr>
          <w:rFonts w:ascii="Times New Roman" w:hAnsi="Times New Roman" w:cs="Times New Roman"/>
          <w:sz w:val="28"/>
          <w:szCs w:val="28"/>
        </w:rPr>
        <w:t xml:space="preserve">Володарском, Городецком,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Дальнеконстантиновском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Лысковском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>, Павловском,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Починковском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Спасском и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Шарангском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 муниципальных округах.</w:t>
      </w:r>
    </w:p>
    <w:p w:rsidR="0064530B" w:rsidRDefault="0064530B" w:rsidP="00645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0B">
        <w:rPr>
          <w:rFonts w:ascii="Times New Roman" w:hAnsi="Times New Roman" w:cs="Times New Roman"/>
          <w:sz w:val="28"/>
          <w:szCs w:val="28"/>
        </w:rPr>
        <w:lastRenderedPageBreak/>
        <w:t>За десять месяцев 2025 года прои</w:t>
      </w:r>
      <w:r>
        <w:rPr>
          <w:rFonts w:ascii="Times New Roman" w:hAnsi="Times New Roman" w:cs="Times New Roman"/>
          <w:sz w:val="28"/>
          <w:szCs w:val="28"/>
        </w:rPr>
        <w:t>зошло 1</w:t>
      </w:r>
      <w:r w:rsidRPr="0064530B">
        <w:rPr>
          <w:rFonts w:ascii="Times New Roman" w:hAnsi="Times New Roman" w:cs="Times New Roman"/>
          <w:b/>
          <w:sz w:val="28"/>
          <w:szCs w:val="28"/>
        </w:rPr>
        <w:t xml:space="preserve">08 автоаварий с участием </w:t>
      </w:r>
      <w:r w:rsidRPr="0064530B">
        <w:rPr>
          <w:rFonts w:ascii="Times New Roman" w:hAnsi="Times New Roman" w:cs="Times New Roman"/>
          <w:b/>
          <w:sz w:val="28"/>
          <w:szCs w:val="28"/>
        </w:rPr>
        <w:t>несовершеннолетних водителей</w:t>
      </w:r>
      <w:r w:rsidRPr="0064530B">
        <w:rPr>
          <w:rFonts w:ascii="Times New Roman" w:hAnsi="Times New Roman" w:cs="Times New Roman"/>
          <w:sz w:val="28"/>
          <w:szCs w:val="28"/>
        </w:rPr>
        <w:t xml:space="preserve"> транспортных средств. В большинстве </w:t>
      </w:r>
      <w:proofErr w:type="gramStart"/>
      <w:r w:rsidRPr="0064530B">
        <w:rPr>
          <w:rFonts w:ascii="Times New Roman" w:hAnsi="Times New Roman" w:cs="Times New Roman"/>
          <w:sz w:val="28"/>
          <w:szCs w:val="28"/>
        </w:rPr>
        <w:t>ДТП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530B">
        <w:rPr>
          <w:rFonts w:ascii="Times New Roman" w:hAnsi="Times New Roman" w:cs="Times New Roman"/>
          <w:sz w:val="28"/>
          <w:szCs w:val="28"/>
        </w:rPr>
        <w:t>несовершеннолетние</w:t>
      </w:r>
      <w:proofErr w:type="gramEnd"/>
      <w:r w:rsidRPr="0064530B">
        <w:rPr>
          <w:rFonts w:ascii="Times New Roman" w:hAnsi="Times New Roman" w:cs="Times New Roman"/>
          <w:sz w:val="28"/>
          <w:szCs w:val="28"/>
        </w:rPr>
        <w:t xml:space="preserve"> водители полу</w:t>
      </w:r>
      <w:r>
        <w:rPr>
          <w:rFonts w:ascii="Times New Roman" w:hAnsi="Times New Roman" w:cs="Times New Roman"/>
          <w:sz w:val="28"/>
          <w:szCs w:val="28"/>
        </w:rPr>
        <w:t>чили ранения из-за собственного неосторожного поведения.</w:t>
      </w:r>
    </w:p>
    <w:p w:rsidR="00C929C6" w:rsidRPr="0052213A" w:rsidRDefault="0064530B" w:rsidP="00645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0B">
        <w:rPr>
          <w:rFonts w:ascii="Times New Roman" w:hAnsi="Times New Roman" w:cs="Times New Roman"/>
          <w:sz w:val="28"/>
          <w:szCs w:val="28"/>
        </w:rPr>
        <w:t xml:space="preserve">Количество ДТП </w:t>
      </w:r>
      <w:r w:rsidRPr="0064530B">
        <w:rPr>
          <w:rFonts w:ascii="Times New Roman" w:hAnsi="Times New Roman" w:cs="Times New Roman"/>
          <w:b/>
          <w:sz w:val="28"/>
          <w:szCs w:val="28"/>
        </w:rPr>
        <w:t xml:space="preserve">по неосторожности </w:t>
      </w:r>
      <w:r w:rsidRPr="0064530B">
        <w:rPr>
          <w:rFonts w:ascii="Times New Roman" w:hAnsi="Times New Roman" w:cs="Times New Roman"/>
          <w:b/>
          <w:sz w:val="28"/>
          <w:szCs w:val="28"/>
        </w:rPr>
        <w:t>детей снизилось на 6,2%.</w:t>
      </w:r>
      <w:r>
        <w:rPr>
          <w:rFonts w:ascii="Times New Roman" w:hAnsi="Times New Roman" w:cs="Times New Roman"/>
          <w:sz w:val="28"/>
          <w:szCs w:val="28"/>
        </w:rPr>
        <w:t xml:space="preserve"> Вместе </w:t>
      </w:r>
      <w:r w:rsidRPr="0064530B">
        <w:rPr>
          <w:rFonts w:ascii="Times New Roman" w:hAnsi="Times New Roman" w:cs="Times New Roman"/>
          <w:sz w:val="28"/>
          <w:szCs w:val="28"/>
        </w:rPr>
        <w:t>с тем рост подобных происшествий набл</w:t>
      </w:r>
      <w:r>
        <w:rPr>
          <w:rFonts w:ascii="Times New Roman" w:hAnsi="Times New Roman" w:cs="Times New Roman"/>
          <w:sz w:val="28"/>
          <w:szCs w:val="28"/>
        </w:rPr>
        <w:t xml:space="preserve">юдается в округах: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30B">
        <w:rPr>
          <w:rFonts w:ascii="Times New Roman" w:hAnsi="Times New Roman" w:cs="Times New Roman"/>
          <w:sz w:val="28"/>
          <w:szCs w:val="28"/>
        </w:rPr>
        <w:t xml:space="preserve">Богородский,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Большемурашкинский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Большеболдинский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Варнавинский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>, Ветлужский, Вознесе</w:t>
      </w:r>
      <w:r>
        <w:rPr>
          <w:rFonts w:ascii="Times New Roman" w:hAnsi="Times New Roman" w:cs="Times New Roman"/>
          <w:sz w:val="28"/>
          <w:szCs w:val="28"/>
        </w:rPr>
        <w:t xml:space="preserve">нский, Володарский, Городецкий,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Ковернинский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Кулебаки, Первомайск,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64530B">
        <w:rPr>
          <w:rFonts w:ascii="Times New Roman" w:hAnsi="Times New Roman" w:cs="Times New Roman"/>
          <w:sz w:val="28"/>
          <w:szCs w:val="28"/>
        </w:rPr>
        <w:t>очинковский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6453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0B">
        <w:rPr>
          <w:rFonts w:ascii="Times New Roman" w:hAnsi="Times New Roman" w:cs="Times New Roman"/>
          <w:sz w:val="28"/>
          <w:szCs w:val="28"/>
        </w:rPr>
        <w:t xml:space="preserve">Сосновский, Тонкинский и </w:t>
      </w:r>
      <w:proofErr w:type="spellStart"/>
      <w:r w:rsidRPr="0064530B">
        <w:rPr>
          <w:rFonts w:ascii="Times New Roman" w:hAnsi="Times New Roman" w:cs="Times New Roman"/>
          <w:sz w:val="28"/>
          <w:szCs w:val="28"/>
        </w:rPr>
        <w:t>Шарангски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C929C6" w:rsidRPr="0052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DF"/>
    <w:rsid w:val="0052213A"/>
    <w:rsid w:val="0064530B"/>
    <w:rsid w:val="00820ADF"/>
    <w:rsid w:val="00C9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DE316-F65C-4F60-92D5-3D7FD7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2025-10-23T10:18:00Z</dcterms:created>
  <dcterms:modified xsi:type="dcterms:W3CDTF">2025-12-05T09:15:00Z</dcterms:modified>
</cp:coreProperties>
</file>